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8FC"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br/>
      </w:r>
    </w:p>
    <w:tbl>
      <w:tblPr>
        <w:tblStyle w:val="1"/>
        <w:tblW w:w="0" w:type="auto"/>
        <w:tblInd w:w="108" w:type="dxa"/>
        <w:tblLook w:val="04A0" w:firstRow="1" w:lastRow="0" w:firstColumn="1" w:lastColumn="0" w:noHBand="0" w:noVBand="1"/>
      </w:tblPr>
      <w:tblGrid>
        <w:gridCol w:w="3402"/>
        <w:gridCol w:w="2268"/>
        <w:gridCol w:w="3793"/>
      </w:tblGrid>
      <w:tr w:rsidR="00E078FC" w:rsidRPr="006246BD" w:rsidTr="00755089">
        <w:tc>
          <w:tcPr>
            <w:tcW w:w="3402" w:type="dxa"/>
            <w:tcBorders>
              <w:top w:val="nil"/>
              <w:left w:val="nil"/>
              <w:bottom w:val="nil"/>
            </w:tcBorders>
          </w:tcPr>
          <w:p w:rsidR="00E078FC" w:rsidRPr="006246BD" w:rsidRDefault="00E078FC" w:rsidP="00755089">
            <w:pPr>
              <w:rPr>
                <w:b/>
              </w:rPr>
            </w:pPr>
            <w:proofErr w:type="spellStart"/>
            <w:r w:rsidRPr="006246BD">
              <w:rPr>
                <w:b/>
              </w:rPr>
              <w:t>Буряад</w:t>
            </w:r>
            <w:proofErr w:type="spellEnd"/>
            <w:r w:rsidRPr="006246BD">
              <w:rPr>
                <w:b/>
              </w:rPr>
              <w:t xml:space="preserve"> республика</w:t>
            </w:r>
          </w:p>
          <w:p w:rsidR="00E078FC" w:rsidRPr="006246BD" w:rsidRDefault="00E078FC" w:rsidP="00755089">
            <w:pPr>
              <w:rPr>
                <w:b/>
              </w:rPr>
            </w:pPr>
            <w:r w:rsidRPr="006246BD">
              <w:rPr>
                <w:b/>
              </w:rPr>
              <w:t>«</w:t>
            </w:r>
            <w:proofErr w:type="spellStart"/>
            <w:r w:rsidRPr="006246BD">
              <w:rPr>
                <w:b/>
              </w:rPr>
              <w:t>Кабанскын</w:t>
            </w:r>
            <w:proofErr w:type="spellEnd"/>
            <w:r w:rsidRPr="006246BD">
              <w:rPr>
                <w:b/>
              </w:rPr>
              <w:t xml:space="preserve"> </w:t>
            </w:r>
            <w:proofErr w:type="spellStart"/>
            <w:r w:rsidRPr="006246BD">
              <w:rPr>
                <w:b/>
              </w:rPr>
              <w:t>аймаг</w:t>
            </w:r>
            <w:proofErr w:type="spellEnd"/>
            <w:r w:rsidRPr="006246BD">
              <w:rPr>
                <w:b/>
              </w:rPr>
              <w:t>»</w:t>
            </w:r>
          </w:p>
          <w:p w:rsidR="00E078FC" w:rsidRPr="006246BD" w:rsidRDefault="00E078FC" w:rsidP="00755089">
            <w:pPr>
              <w:rPr>
                <w:b/>
              </w:rPr>
            </w:pPr>
            <w:proofErr w:type="spellStart"/>
            <w:r w:rsidRPr="006246BD">
              <w:rPr>
                <w:b/>
              </w:rPr>
              <w:t>Муниципальна</w:t>
            </w:r>
            <w:proofErr w:type="spellEnd"/>
            <w:r w:rsidRPr="006246BD">
              <w:rPr>
                <w:b/>
              </w:rPr>
              <w:t xml:space="preserve"> </w:t>
            </w:r>
            <w:proofErr w:type="spellStart"/>
            <w:r w:rsidRPr="006246BD">
              <w:rPr>
                <w:b/>
              </w:rPr>
              <w:t>байгууламжын</w:t>
            </w:r>
            <w:proofErr w:type="spellEnd"/>
            <w:r w:rsidRPr="006246BD">
              <w:rPr>
                <w:b/>
              </w:rPr>
              <w:t xml:space="preserve"> </w:t>
            </w:r>
            <w:proofErr w:type="spellStart"/>
            <w:r w:rsidRPr="006246BD">
              <w:rPr>
                <w:b/>
              </w:rPr>
              <w:t>эмхи</w:t>
            </w:r>
            <w:proofErr w:type="spellEnd"/>
            <w:r w:rsidRPr="006246BD">
              <w:rPr>
                <w:b/>
              </w:rPr>
              <w:t xml:space="preserve"> </w:t>
            </w:r>
            <w:proofErr w:type="spellStart"/>
            <w:r w:rsidRPr="006246BD">
              <w:rPr>
                <w:b/>
              </w:rPr>
              <w:t>зургаан</w:t>
            </w:r>
            <w:proofErr w:type="spellEnd"/>
          </w:p>
          <w:p w:rsidR="00E078FC" w:rsidRPr="006246BD" w:rsidRDefault="00E078FC" w:rsidP="00755089">
            <w:pPr>
              <w:rPr>
                <w:b/>
              </w:rPr>
            </w:pPr>
            <w:proofErr w:type="spellStart"/>
            <w:r w:rsidRPr="006246BD">
              <w:rPr>
                <w:b/>
              </w:rPr>
              <w:t>Гγрэнэй</w:t>
            </w:r>
            <w:proofErr w:type="spellEnd"/>
            <w:r w:rsidRPr="006246BD">
              <w:rPr>
                <w:b/>
              </w:rPr>
              <w:t xml:space="preserve"> </w:t>
            </w:r>
            <w:proofErr w:type="spellStart"/>
            <w:r w:rsidRPr="006246BD">
              <w:rPr>
                <w:b/>
              </w:rPr>
              <w:t>мэдэлэй</w:t>
            </w:r>
            <w:proofErr w:type="spellEnd"/>
            <w:r w:rsidRPr="006246BD">
              <w:rPr>
                <w:b/>
              </w:rPr>
              <w:t xml:space="preserve"> </w:t>
            </w:r>
            <w:proofErr w:type="spellStart"/>
            <w:r w:rsidRPr="006246BD">
              <w:rPr>
                <w:b/>
              </w:rPr>
              <w:t>хγγгэдэй</w:t>
            </w:r>
            <w:proofErr w:type="spellEnd"/>
            <w:r w:rsidRPr="006246BD">
              <w:rPr>
                <w:b/>
              </w:rPr>
              <w:t xml:space="preserve"> </w:t>
            </w:r>
            <w:proofErr w:type="spellStart"/>
            <w:r w:rsidRPr="006246BD">
              <w:rPr>
                <w:b/>
              </w:rPr>
              <w:t>нэмэлтэ</w:t>
            </w:r>
            <w:proofErr w:type="spellEnd"/>
            <w:r w:rsidRPr="006246BD">
              <w:rPr>
                <w:b/>
              </w:rPr>
              <w:t xml:space="preserve"> </w:t>
            </w:r>
            <w:proofErr w:type="spellStart"/>
            <w:proofErr w:type="gramStart"/>
            <w:r w:rsidRPr="006246BD">
              <w:rPr>
                <w:b/>
              </w:rPr>
              <w:t>h</w:t>
            </w:r>
            <w:proofErr w:type="gramEnd"/>
            <w:r w:rsidRPr="006246BD">
              <w:rPr>
                <w:b/>
              </w:rPr>
              <w:t>уралсалай</w:t>
            </w:r>
            <w:proofErr w:type="spellEnd"/>
            <w:r w:rsidRPr="006246BD">
              <w:rPr>
                <w:b/>
              </w:rPr>
              <w:t xml:space="preserve"> </w:t>
            </w:r>
            <w:proofErr w:type="spellStart"/>
            <w:r w:rsidRPr="006246BD">
              <w:rPr>
                <w:b/>
              </w:rPr>
              <w:t>зургаан</w:t>
            </w:r>
            <w:proofErr w:type="spellEnd"/>
          </w:p>
          <w:p w:rsidR="00E078FC" w:rsidRPr="006246BD" w:rsidRDefault="00E078FC" w:rsidP="00755089">
            <w:pPr>
              <w:rPr>
                <w:b/>
              </w:rPr>
            </w:pPr>
            <w:r w:rsidRPr="006246BD">
              <w:rPr>
                <w:b/>
              </w:rPr>
              <w:t>«</w:t>
            </w:r>
            <w:proofErr w:type="spellStart"/>
            <w:r w:rsidRPr="006246BD">
              <w:rPr>
                <w:b/>
              </w:rPr>
              <w:t>Кабанскын</w:t>
            </w:r>
            <w:proofErr w:type="spellEnd"/>
            <w:r w:rsidRPr="006246BD">
              <w:rPr>
                <w:b/>
              </w:rPr>
              <w:t xml:space="preserve"> </w:t>
            </w:r>
            <w:proofErr w:type="spellStart"/>
            <w:r w:rsidRPr="006246BD">
              <w:rPr>
                <w:b/>
              </w:rPr>
              <w:t>хγγгэдэй</w:t>
            </w:r>
            <w:proofErr w:type="spellEnd"/>
            <w:r w:rsidRPr="006246BD">
              <w:rPr>
                <w:b/>
              </w:rPr>
              <w:t xml:space="preserve"> </w:t>
            </w:r>
            <w:proofErr w:type="spellStart"/>
            <w:r w:rsidRPr="006246BD">
              <w:rPr>
                <w:b/>
              </w:rPr>
              <w:t>творчествын</w:t>
            </w:r>
            <w:proofErr w:type="spellEnd"/>
            <w:r w:rsidRPr="006246BD">
              <w:rPr>
                <w:b/>
              </w:rPr>
              <w:t xml:space="preserve"> </w:t>
            </w:r>
            <w:proofErr w:type="spellStart"/>
            <w:r w:rsidRPr="006246BD">
              <w:rPr>
                <w:b/>
              </w:rPr>
              <w:t>байшан</w:t>
            </w:r>
            <w:proofErr w:type="spellEnd"/>
            <w:r w:rsidRPr="006246BD">
              <w:rPr>
                <w:b/>
              </w:rPr>
              <w:t>»</w:t>
            </w:r>
          </w:p>
          <w:p w:rsidR="00E078FC" w:rsidRPr="006246BD" w:rsidRDefault="00E078FC" w:rsidP="00755089">
            <w:pPr>
              <w:rPr>
                <w:rFonts w:ascii="Calibri" w:hAnsi="Calibri"/>
              </w:rPr>
            </w:pPr>
          </w:p>
        </w:tc>
        <w:tc>
          <w:tcPr>
            <w:tcW w:w="2268" w:type="dxa"/>
            <w:tcBorders>
              <w:top w:val="nil"/>
              <w:bottom w:val="nil"/>
            </w:tcBorders>
          </w:tcPr>
          <w:p w:rsidR="00E078FC" w:rsidRPr="006246BD" w:rsidRDefault="00E078FC" w:rsidP="00755089">
            <w:pPr>
              <w:rPr>
                <w:rFonts w:ascii="Calibri" w:hAnsi="Calibri"/>
                <w:b/>
              </w:rPr>
            </w:pPr>
          </w:p>
          <w:p w:rsidR="00E078FC" w:rsidRPr="006246BD" w:rsidRDefault="00DB7B0E" w:rsidP="00755089">
            <w:pPr>
              <w:jc w:val="center"/>
              <w:rPr>
                <w:rFonts w:ascii="Calibri" w:hAnsi="Calibri"/>
              </w:rPr>
            </w:pPr>
            <w:r>
              <w:rPr>
                <w:rFonts w:ascii="Calibri" w:hAnsi="Calibri"/>
                <w:b/>
                <w:noProof/>
              </w:rPr>
              <w:pict>
                <v:group id="_x0000_s1026" style="position:absolute;left:0;text-align:left;margin-left:12.25pt;margin-top:3.9pt;width:1in;height:90pt;z-index:251658240" coordorigin="5378,954" coordsize="1617,1931">
                  <v:group id="_x0000_s1027" style="position:absolute;left:5378;top:954;width:1617;height:1931" coordorigin="3744,5040" coordsize="720,72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4032;top:5328;width:144;height:720;rotation:90"/>
                    <v:line id="_x0000_s1029" style="position:absolute" from="3744,5040" to="3744,5616"/>
                    <v:line id="_x0000_s1030" style="position:absolute" from="4464,5040" to="4464,5616"/>
                    <v:line id="_x0000_s1031" style="position:absolute" from="3744,5040" to="4464,5040"/>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558;top:1134;width:1229;height:1335" fillcolor="window">
                    <v:imagedata r:id="rId6" o:title="" gain="74473f"/>
                  </v:shape>
                </v:group>
                <o:OLEObject Type="Embed" ProgID="Word.Picture.8" ShapeID="_x0000_s1032" DrawAspect="Content" ObjectID="_1588510884" r:id="rId7"/>
              </w:pict>
            </w:r>
          </w:p>
        </w:tc>
        <w:tc>
          <w:tcPr>
            <w:tcW w:w="3793" w:type="dxa"/>
            <w:tcBorders>
              <w:top w:val="nil"/>
              <w:bottom w:val="nil"/>
              <w:right w:val="nil"/>
            </w:tcBorders>
          </w:tcPr>
          <w:p w:rsidR="00E078FC" w:rsidRPr="006246BD" w:rsidRDefault="00E078FC" w:rsidP="00755089">
            <w:pPr>
              <w:keepNext/>
              <w:jc w:val="center"/>
              <w:outlineLvl w:val="0"/>
              <w:rPr>
                <w:b/>
              </w:rPr>
            </w:pPr>
            <w:r w:rsidRPr="006246BD">
              <w:rPr>
                <w:b/>
              </w:rPr>
              <w:t xml:space="preserve">Муниципальное автономное учреждение </w:t>
            </w:r>
          </w:p>
          <w:p w:rsidR="00E078FC" w:rsidRPr="006246BD" w:rsidRDefault="00E078FC" w:rsidP="00755089">
            <w:pPr>
              <w:keepNext/>
              <w:jc w:val="center"/>
              <w:outlineLvl w:val="0"/>
              <w:rPr>
                <w:b/>
              </w:rPr>
            </w:pPr>
            <w:r w:rsidRPr="006246BD">
              <w:rPr>
                <w:b/>
              </w:rPr>
              <w:t xml:space="preserve">дополнительного образования </w:t>
            </w:r>
          </w:p>
          <w:p w:rsidR="00E078FC" w:rsidRPr="006246BD" w:rsidRDefault="00E078FC" w:rsidP="00755089">
            <w:pPr>
              <w:keepNext/>
              <w:jc w:val="center"/>
              <w:outlineLvl w:val="0"/>
              <w:rPr>
                <w:b/>
              </w:rPr>
            </w:pPr>
            <w:r w:rsidRPr="006246BD">
              <w:rPr>
                <w:b/>
              </w:rPr>
              <w:t xml:space="preserve">«Кабанский ДДТ» </w:t>
            </w:r>
          </w:p>
          <w:p w:rsidR="00E078FC" w:rsidRPr="006246BD" w:rsidRDefault="00E078FC" w:rsidP="00755089">
            <w:pPr>
              <w:keepNext/>
              <w:jc w:val="center"/>
              <w:outlineLvl w:val="0"/>
              <w:rPr>
                <w:b/>
              </w:rPr>
            </w:pPr>
            <w:r w:rsidRPr="006246BD">
              <w:rPr>
                <w:b/>
              </w:rPr>
              <w:t>Муниципального образования «Кабанский район»</w:t>
            </w:r>
          </w:p>
          <w:p w:rsidR="00E078FC" w:rsidRPr="006246BD" w:rsidRDefault="00E078FC" w:rsidP="00755089">
            <w:pPr>
              <w:rPr>
                <w:rFonts w:ascii="Calibri" w:hAnsi="Calibri"/>
              </w:rPr>
            </w:pPr>
          </w:p>
        </w:tc>
      </w:tr>
    </w:tbl>
    <w:p w:rsidR="00E078FC" w:rsidRPr="006246BD" w:rsidRDefault="00E078FC" w:rsidP="00E078FC">
      <w:pPr>
        <w:pBdr>
          <w:bottom w:val="single" w:sz="12" w:space="1" w:color="auto"/>
        </w:pBdr>
        <w:rPr>
          <w:rFonts w:ascii="Calibri" w:eastAsia="Times New Roman" w:hAnsi="Calibri" w:cs="Times New Roman"/>
        </w:rPr>
      </w:pPr>
    </w:p>
    <w:p w:rsidR="00E078FC" w:rsidRPr="006246BD" w:rsidRDefault="00E078FC" w:rsidP="00E078FC">
      <w:pPr>
        <w:shd w:val="clear" w:color="auto" w:fill="F0F0F0"/>
        <w:spacing w:after="0" w:line="210" w:lineRule="atLeast"/>
        <w:rPr>
          <w:rFonts w:ascii="Arial" w:eastAsia="Times New Roman" w:hAnsi="Arial" w:cs="Arial"/>
          <w:color w:val="000000"/>
          <w:sz w:val="16"/>
          <w:szCs w:val="16"/>
          <w:lang w:eastAsia="ru-RU"/>
        </w:rPr>
      </w:pPr>
      <w:proofErr w:type="gramStart"/>
      <w:r w:rsidRPr="006246BD">
        <w:rPr>
          <w:rFonts w:ascii="Arial" w:eastAsia="Times New Roman" w:hAnsi="Arial" w:cs="Arial"/>
          <w:bCs/>
          <w:color w:val="000000"/>
          <w:sz w:val="16"/>
          <w:szCs w:val="16"/>
          <w:lang w:eastAsia="ru-RU"/>
        </w:rPr>
        <w:t>р</w:t>
      </w:r>
      <w:proofErr w:type="gramEnd"/>
      <w:r w:rsidRPr="006246BD">
        <w:rPr>
          <w:rFonts w:ascii="Arial" w:eastAsia="Times New Roman" w:hAnsi="Arial" w:cs="Arial"/>
          <w:bCs/>
          <w:color w:val="000000"/>
          <w:sz w:val="16"/>
          <w:szCs w:val="16"/>
          <w:lang w:eastAsia="ru-RU"/>
        </w:rPr>
        <w:t xml:space="preserve">/с 40701810500001000003 </w:t>
      </w:r>
      <w:r w:rsidRPr="006246BD">
        <w:rPr>
          <w:rFonts w:ascii="Arial" w:eastAsia="Times New Roman" w:hAnsi="Arial" w:cs="Arial"/>
          <w:color w:val="000000"/>
          <w:sz w:val="16"/>
          <w:szCs w:val="16"/>
          <w:lang w:eastAsia="ru-RU"/>
        </w:rPr>
        <w:t>ОТДЕЛЕНИЕ-НБ РЕСПУБЛИКИ БУРЯТИЯ</w:t>
      </w:r>
      <w:r w:rsidRPr="006246BD">
        <w:rPr>
          <w:rFonts w:ascii="Times New Roman" w:eastAsia="Times New Roman" w:hAnsi="Times New Roman" w:cs="Times New Roman"/>
          <w:sz w:val="16"/>
          <w:szCs w:val="16"/>
        </w:rPr>
        <w:t>, БИК</w:t>
      </w:r>
      <w:r w:rsidRPr="006246BD">
        <w:rPr>
          <w:rFonts w:ascii="Arial" w:eastAsia="Times New Roman" w:hAnsi="Arial" w:cs="Arial"/>
          <w:color w:val="000000"/>
          <w:sz w:val="16"/>
          <w:szCs w:val="16"/>
          <w:lang w:eastAsia="ru-RU"/>
        </w:rPr>
        <w:t xml:space="preserve">048142001 л/с </w:t>
      </w:r>
      <w:r w:rsidRPr="006246BD">
        <w:rPr>
          <w:rFonts w:ascii="Times New Roman" w:eastAsia="Times New Roman" w:hAnsi="Times New Roman" w:cs="Times New Roman"/>
          <w:sz w:val="16"/>
          <w:szCs w:val="16"/>
        </w:rPr>
        <w:t xml:space="preserve"> </w:t>
      </w:r>
      <w:r w:rsidRPr="006246BD">
        <w:rPr>
          <w:rFonts w:ascii="Arial" w:eastAsia="Times New Roman" w:hAnsi="Arial" w:cs="Arial"/>
          <w:bCs/>
          <w:color w:val="000000"/>
          <w:sz w:val="16"/>
          <w:szCs w:val="16"/>
          <w:lang w:eastAsia="ru-RU"/>
        </w:rPr>
        <w:t>30026Ш52860</w:t>
      </w:r>
    </w:p>
    <w:p w:rsidR="00E078FC" w:rsidRPr="006246BD" w:rsidRDefault="00E078FC" w:rsidP="00E078FC">
      <w:pPr>
        <w:spacing w:after="0"/>
        <w:jc w:val="center"/>
        <w:rPr>
          <w:rFonts w:ascii="Times New Roman" w:eastAsia="Times New Roman" w:hAnsi="Times New Roman" w:cs="Times New Roman"/>
          <w:sz w:val="16"/>
          <w:szCs w:val="16"/>
        </w:rPr>
      </w:pPr>
      <w:r w:rsidRPr="006246BD">
        <w:rPr>
          <w:rFonts w:ascii="Times New Roman" w:eastAsia="Times New Roman" w:hAnsi="Times New Roman" w:cs="Times New Roman"/>
          <w:sz w:val="16"/>
          <w:szCs w:val="16"/>
        </w:rPr>
        <w:t xml:space="preserve"> ИНН 0309006600 ОГРН 1020300667012</w:t>
      </w:r>
    </w:p>
    <w:p w:rsidR="00E078FC" w:rsidRPr="006246BD" w:rsidRDefault="00E078FC" w:rsidP="00E078FC">
      <w:pPr>
        <w:pBdr>
          <w:bottom w:val="single" w:sz="12" w:space="1" w:color="auto"/>
        </w:pBdr>
        <w:spacing w:after="0"/>
        <w:jc w:val="center"/>
        <w:rPr>
          <w:rFonts w:ascii="Times New Roman" w:eastAsia="Times New Roman" w:hAnsi="Times New Roman" w:cs="Times New Roman"/>
          <w:sz w:val="18"/>
        </w:rPr>
      </w:pPr>
      <w:r w:rsidRPr="006246BD">
        <w:rPr>
          <w:rFonts w:ascii="Times New Roman" w:eastAsia="Times New Roman" w:hAnsi="Times New Roman" w:cs="Times New Roman"/>
          <w:sz w:val="18"/>
        </w:rPr>
        <w:t>671200, с. Кабанск, Ленина,5 тел . 8(30138) 41-4-57; факс и тел . 8(30138) 43-3-79</w:t>
      </w:r>
    </w:p>
    <w:p w:rsidR="00E078FC" w:rsidRPr="006246BD" w:rsidRDefault="00E078FC" w:rsidP="00E078FC">
      <w:pPr>
        <w:spacing w:after="0" w:line="240" w:lineRule="auto"/>
        <w:jc w:val="right"/>
        <w:rPr>
          <w:rFonts w:ascii="Times New Roman" w:eastAsia="Times New Roman" w:hAnsi="Times New Roman" w:cs="Times New Roman"/>
          <w:sz w:val="24"/>
          <w:szCs w:val="24"/>
        </w:rPr>
      </w:pPr>
    </w:p>
    <w:p w:rsidR="00E078FC" w:rsidRPr="006246BD" w:rsidRDefault="00E078FC" w:rsidP="00E078FC">
      <w:pPr>
        <w:spacing w:after="0" w:line="240" w:lineRule="auto"/>
        <w:jc w:val="right"/>
        <w:rPr>
          <w:rFonts w:ascii="Times New Roman" w:eastAsia="Calibri" w:hAnsi="Times New Roman" w:cs="Times New Roman"/>
          <w:sz w:val="28"/>
          <w:szCs w:val="28"/>
        </w:rPr>
      </w:pPr>
      <w:r>
        <w:rPr>
          <w:rFonts w:ascii="Times New Roman" w:eastAsia="Times New Roman" w:hAnsi="Times New Roman" w:cs="Times New Roman"/>
          <w:sz w:val="24"/>
          <w:szCs w:val="24"/>
        </w:rPr>
        <w:t>«____» _____________</w:t>
      </w:r>
      <w:r w:rsidRPr="006246BD">
        <w:rPr>
          <w:rFonts w:ascii="Times New Roman" w:eastAsia="Times New Roman" w:hAnsi="Times New Roman" w:cs="Times New Roman"/>
          <w:sz w:val="24"/>
          <w:szCs w:val="24"/>
        </w:rPr>
        <w:t xml:space="preserve"> 2018 г.  №___________                                          </w:t>
      </w:r>
    </w:p>
    <w:p w:rsidR="00E078FC" w:rsidRPr="006246BD" w:rsidRDefault="00E078FC" w:rsidP="00E078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78FC" w:rsidRPr="006246BD" w:rsidRDefault="00E078FC" w:rsidP="00E078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ПРИКАЗ</w:t>
      </w:r>
    </w:p>
    <w:p w:rsidR="00E078FC" w:rsidRPr="006246BD" w:rsidRDefault="00E078FC" w:rsidP="00E078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78FC" w:rsidRDefault="00E078FC" w:rsidP="00E078FC">
      <w:pPr>
        <w:pStyle w:val="a5"/>
        <w:shd w:val="clear" w:color="auto" w:fill="FFFFFF"/>
        <w:spacing w:before="0" w:beforeAutospacing="0" w:after="0" w:afterAutospacing="0"/>
        <w:rPr>
          <w:rFonts w:eastAsia="Arial"/>
          <w:color w:val="000000"/>
        </w:rPr>
      </w:pPr>
      <w:r w:rsidRPr="006246BD">
        <w:rPr>
          <w:rFonts w:eastAsia="Arial"/>
          <w:color w:val="000000"/>
        </w:rPr>
        <w:t>Об утвер</w:t>
      </w:r>
      <w:r w:rsidR="009D082A">
        <w:rPr>
          <w:rFonts w:eastAsia="Arial"/>
          <w:color w:val="000000"/>
        </w:rPr>
        <w:t>ждении инструкции</w:t>
      </w:r>
      <w:r w:rsidR="00DB7B0E">
        <w:rPr>
          <w:rFonts w:eastAsia="Arial"/>
          <w:color w:val="000000"/>
        </w:rPr>
        <w:t xml:space="preserve"> по</w:t>
      </w:r>
      <w:r>
        <w:rPr>
          <w:rFonts w:eastAsia="Arial"/>
          <w:color w:val="000000"/>
        </w:rPr>
        <w:t xml:space="preserve"> организации контроля</w:t>
      </w:r>
    </w:p>
    <w:p w:rsidR="00E078FC" w:rsidRPr="00E078FC" w:rsidRDefault="00DB7B0E" w:rsidP="00E078FC">
      <w:pPr>
        <w:pStyle w:val="a5"/>
        <w:shd w:val="clear" w:color="auto" w:fill="FFFFFF"/>
        <w:spacing w:before="0" w:beforeAutospacing="0" w:after="0" w:afterAutospacing="0"/>
        <w:rPr>
          <w:bCs/>
          <w:color w:val="000000"/>
        </w:rPr>
      </w:pPr>
      <w:r>
        <w:rPr>
          <w:rFonts w:eastAsia="Arial"/>
          <w:color w:val="000000"/>
        </w:rPr>
        <w:t>з</w:t>
      </w:r>
      <w:bookmarkStart w:id="0" w:name="_GoBack"/>
      <w:bookmarkEnd w:id="0"/>
      <w:r w:rsidR="00E078FC">
        <w:rPr>
          <w:rFonts w:eastAsia="Arial"/>
          <w:color w:val="000000"/>
        </w:rPr>
        <w:t>а состоянием переносных приставных лестниц, лестниц – стремянок.</w:t>
      </w:r>
    </w:p>
    <w:p w:rsidR="00E078FC" w:rsidRPr="00E078FC" w:rsidRDefault="00E078FC" w:rsidP="00E078FC">
      <w:pPr>
        <w:spacing w:after="0"/>
        <w:rPr>
          <w:rFonts w:ascii="Times New Roman" w:eastAsia="Arial" w:hAnsi="Times New Roman" w:cs="Times New Roman"/>
          <w:color w:val="000000"/>
          <w:sz w:val="28"/>
          <w:szCs w:val="28"/>
          <w:lang w:eastAsia="ru-RU"/>
        </w:rPr>
      </w:pPr>
    </w:p>
    <w:p w:rsidR="00E078FC" w:rsidRPr="006246BD" w:rsidRDefault="00E078FC" w:rsidP="00E078FC">
      <w:pPr>
        <w:spacing w:after="0"/>
        <w:rPr>
          <w:rFonts w:ascii="Times New Roman" w:eastAsia="Arial" w:hAnsi="Times New Roman" w:cs="Times New Roman"/>
          <w:color w:val="000000"/>
          <w:sz w:val="28"/>
          <w:szCs w:val="28"/>
          <w:lang w:eastAsia="ru-RU"/>
        </w:rPr>
      </w:pPr>
      <w:r w:rsidRPr="00E078FC">
        <w:rPr>
          <w:rFonts w:ascii="Times New Roman" w:eastAsia="Arial" w:hAnsi="Times New Roman" w:cs="Times New Roman"/>
          <w:color w:val="000000"/>
          <w:sz w:val="28"/>
          <w:szCs w:val="28"/>
          <w:lang w:eastAsia="ru-RU"/>
        </w:rPr>
        <w:t xml:space="preserve">Для обеспечения безопасных условий труда с использованием  </w:t>
      </w:r>
      <w:r w:rsidRPr="00E078FC">
        <w:rPr>
          <w:rFonts w:ascii="Times New Roman" w:eastAsia="Arial" w:hAnsi="Times New Roman" w:cs="Times New Roman"/>
          <w:color w:val="000000"/>
          <w:sz w:val="28"/>
          <w:szCs w:val="28"/>
        </w:rPr>
        <w:t>переносных приставных лестниц, лестниц – стремянок</w:t>
      </w:r>
    </w:p>
    <w:p w:rsidR="00E078FC" w:rsidRPr="006246BD" w:rsidRDefault="00E078FC" w:rsidP="00E078FC">
      <w:pPr>
        <w:spacing w:after="0"/>
        <w:rPr>
          <w:rFonts w:ascii="Times New Roman" w:eastAsia="Arial" w:hAnsi="Times New Roman" w:cs="Times New Roman"/>
          <w:color w:val="000000"/>
          <w:sz w:val="28"/>
          <w:szCs w:val="28"/>
          <w:lang w:eastAsia="ru-RU"/>
        </w:rPr>
      </w:pPr>
      <w:r w:rsidRPr="006246BD">
        <w:rPr>
          <w:rFonts w:ascii="Times New Roman" w:eastAsia="Arial" w:hAnsi="Times New Roman" w:cs="Times New Roman"/>
          <w:color w:val="000000"/>
          <w:sz w:val="28"/>
          <w:szCs w:val="28"/>
          <w:lang w:eastAsia="ru-RU"/>
        </w:rPr>
        <w:t xml:space="preserve">ПРИКАЗЫВАЮ: </w:t>
      </w:r>
    </w:p>
    <w:p w:rsidR="00E078FC" w:rsidRPr="00E078FC" w:rsidRDefault="00E078FC" w:rsidP="00E078FC">
      <w:pPr>
        <w:pStyle w:val="a5"/>
        <w:shd w:val="clear" w:color="auto" w:fill="FFFFFF"/>
        <w:spacing w:before="0" w:beforeAutospacing="0" w:after="0" w:afterAutospacing="0"/>
        <w:rPr>
          <w:rFonts w:eastAsia="Arial"/>
          <w:color w:val="000000"/>
          <w:sz w:val="28"/>
          <w:szCs w:val="28"/>
        </w:rPr>
      </w:pPr>
      <w:r>
        <w:rPr>
          <w:rFonts w:eastAsia="Arial"/>
          <w:color w:val="000000"/>
          <w:sz w:val="28"/>
          <w:szCs w:val="28"/>
        </w:rPr>
        <w:t xml:space="preserve">1. </w:t>
      </w:r>
      <w:r w:rsidR="009D082A">
        <w:rPr>
          <w:rFonts w:eastAsia="Arial"/>
          <w:color w:val="000000"/>
          <w:sz w:val="28"/>
          <w:szCs w:val="28"/>
        </w:rPr>
        <w:t>Утвердить инструкцию</w:t>
      </w:r>
      <w:r>
        <w:rPr>
          <w:rFonts w:eastAsia="Arial"/>
          <w:color w:val="000000"/>
          <w:sz w:val="28"/>
          <w:szCs w:val="28"/>
        </w:rPr>
        <w:t xml:space="preserve"> </w:t>
      </w:r>
      <w:r w:rsidRPr="006246BD">
        <w:rPr>
          <w:bCs/>
          <w:color w:val="000000"/>
        </w:rPr>
        <w:t xml:space="preserve"> </w:t>
      </w:r>
      <w:r w:rsidR="009D082A">
        <w:rPr>
          <w:rFonts w:eastAsia="Arial"/>
          <w:color w:val="000000"/>
          <w:sz w:val="28"/>
          <w:szCs w:val="28"/>
        </w:rPr>
        <w:t>по</w:t>
      </w:r>
      <w:r>
        <w:rPr>
          <w:rFonts w:eastAsia="Arial"/>
          <w:color w:val="000000"/>
          <w:sz w:val="28"/>
          <w:szCs w:val="28"/>
        </w:rPr>
        <w:t xml:space="preserve"> организации </w:t>
      </w:r>
      <w:proofErr w:type="gramStart"/>
      <w:r>
        <w:rPr>
          <w:rFonts w:eastAsia="Arial"/>
          <w:color w:val="000000"/>
          <w:sz w:val="28"/>
          <w:szCs w:val="28"/>
        </w:rPr>
        <w:t>контроля з</w:t>
      </w:r>
      <w:r w:rsidRPr="00E078FC">
        <w:rPr>
          <w:rFonts w:eastAsia="Arial"/>
          <w:color w:val="000000"/>
          <w:sz w:val="28"/>
          <w:szCs w:val="28"/>
        </w:rPr>
        <w:t>а</w:t>
      </w:r>
      <w:proofErr w:type="gramEnd"/>
      <w:r w:rsidRPr="00E078FC">
        <w:rPr>
          <w:rFonts w:eastAsia="Arial"/>
          <w:color w:val="000000"/>
          <w:sz w:val="28"/>
          <w:szCs w:val="28"/>
        </w:rPr>
        <w:t xml:space="preserve"> состоянием перенос</w:t>
      </w:r>
      <w:r>
        <w:rPr>
          <w:rFonts w:eastAsia="Arial"/>
          <w:color w:val="000000"/>
          <w:sz w:val="28"/>
          <w:szCs w:val="28"/>
        </w:rPr>
        <w:t>ных приставных лестниц, лестниц</w:t>
      </w:r>
      <w:r w:rsidRPr="00E078FC">
        <w:rPr>
          <w:rFonts w:eastAsia="Arial"/>
          <w:color w:val="000000"/>
          <w:sz w:val="28"/>
          <w:szCs w:val="28"/>
        </w:rPr>
        <w:t>–стремянок</w:t>
      </w:r>
      <w:r>
        <w:rPr>
          <w:rFonts w:eastAsia="Arial"/>
          <w:color w:val="000000"/>
          <w:sz w:val="28"/>
          <w:szCs w:val="28"/>
        </w:rPr>
        <w:t xml:space="preserve"> в соответствии  с приложением 1 к настоящему приказу</w:t>
      </w:r>
      <w:r w:rsidRPr="006246BD">
        <w:rPr>
          <w:rFonts w:eastAsia="Arial"/>
          <w:color w:val="000000"/>
          <w:sz w:val="28"/>
          <w:szCs w:val="28"/>
        </w:rPr>
        <w:t xml:space="preserve">. </w:t>
      </w:r>
    </w:p>
    <w:p w:rsidR="00E078FC" w:rsidRPr="006246BD" w:rsidRDefault="009D082A" w:rsidP="00E078FC">
      <w:pPr>
        <w:spacing w:after="0"/>
        <w:rPr>
          <w:rFonts w:ascii="Times New Roman" w:eastAsia="Arial" w:hAnsi="Times New Roman" w:cs="Times New Roman"/>
          <w:color w:val="000000"/>
          <w:sz w:val="28"/>
          <w:szCs w:val="28"/>
          <w:lang w:eastAsia="ru-RU"/>
        </w:rPr>
      </w:pPr>
      <w:r>
        <w:rPr>
          <w:rFonts w:ascii="Times New Roman" w:eastAsia="Arial" w:hAnsi="Times New Roman" w:cs="Times New Roman"/>
          <w:color w:val="000000"/>
          <w:sz w:val="28"/>
          <w:szCs w:val="28"/>
          <w:lang w:eastAsia="ru-RU"/>
        </w:rPr>
        <w:t xml:space="preserve">2. </w:t>
      </w:r>
      <w:proofErr w:type="gramStart"/>
      <w:r>
        <w:rPr>
          <w:rFonts w:ascii="Times New Roman" w:eastAsia="Arial" w:hAnsi="Times New Roman" w:cs="Times New Roman"/>
          <w:color w:val="000000"/>
          <w:sz w:val="28"/>
          <w:szCs w:val="28"/>
          <w:lang w:eastAsia="ru-RU"/>
        </w:rPr>
        <w:t>Контроль за</w:t>
      </w:r>
      <w:proofErr w:type="gramEnd"/>
      <w:r>
        <w:rPr>
          <w:rFonts w:ascii="Times New Roman" w:eastAsia="Arial" w:hAnsi="Times New Roman" w:cs="Times New Roman"/>
          <w:color w:val="000000"/>
          <w:sz w:val="28"/>
          <w:szCs w:val="28"/>
          <w:lang w:eastAsia="ru-RU"/>
        </w:rPr>
        <w:t xml:space="preserve"> соблюдением инструкции</w:t>
      </w:r>
      <w:r w:rsidR="00E078FC" w:rsidRPr="006246BD">
        <w:rPr>
          <w:rFonts w:ascii="Times New Roman" w:eastAsia="Arial" w:hAnsi="Times New Roman" w:cs="Times New Roman"/>
          <w:color w:val="000000"/>
          <w:sz w:val="28"/>
          <w:szCs w:val="28"/>
          <w:lang w:eastAsia="ru-RU"/>
        </w:rPr>
        <w:t xml:space="preserve"> возложить на заместителя директора по административно-хозяйственной части Вторушину Т.А.</w:t>
      </w:r>
    </w:p>
    <w:p w:rsidR="00E078FC" w:rsidRPr="006246BD" w:rsidRDefault="00E078FC" w:rsidP="00E078FC">
      <w:pPr>
        <w:spacing w:after="0"/>
        <w:rPr>
          <w:rFonts w:ascii="Times New Roman" w:eastAsia="Arial" w:hAnsi="Times New Roman" w:cs="Times New Roman"/>
          <w:color w:val="000000"/>
          <w:sz w:val="28"/>
          <w:szCs w:val="28"/>
          <w:lang w:eastAsia="ru-RU"/>
        </w:rPr>
      </w:pPr>
      <w:r w:rsidRPr="006246BD">
        <w:rPr>
          <w:rFonts w:ascii="Times New Roman" w:eastAsia="Arial" w:hAnsi="Times New Roman" w:cs="Times New Roman"/>
          <w:color w:val="000000"/>
          <w:sz w:val="28"/>
          <w:szCs w:val="28"/>
          <w:lang w:eastAsia="ru-RU"/>
        </w:rPr>
        <w:t xml:space="preserve">3. </w:t>
      </w:r>
      <w:proofErr w:type="gramStart"/>
      <w:r w:rsidRPr="006246BD">
        <w:rPr>
          <w:rFonts w:ascii="Times New Roman" w:eastAsia="Arial" w:hAnsi="Times New Roman" w:cs="Times New Roman"/>
          <w:color w:val="000000"/>
          <w:sz w:val="28"/>
          <w:szCs w:val="28"/>
          <w:lang w:eastAsia="ru-RU"/>
        </w:rPr>
        <w:t>Контроль за</w:t>
      </w:r>
      <w:proofErr w:type="gramEnd"/>
      <w:r w:rsidRPr="006246BD">
        <w:rPr>
          <w:rFonts w:ascii="Times New Roman" w:eastAsia="Arial" w:hAnsi="Times New Roman" w:cs="Times New Roman"/>
          <w:color w:val="000000"/>
          <w:sz w:val="28"/>
          <w:szCs w:val="28"/>
          <w:lang w:eastAsia="ru-RU"/>
        </w:rPr>
        <w:t xml:space="preserve"> исполнением данного приказа возлагаю на себя.</w:t>
      </w:r>
    </w:p>
    <w:p w:rsidR="00E078FC" w:rsidRPr="006246BD" w:rsidRDefault="00E078FC" w:rsidP="00E078FC">
      <w:pPr>
        <w:spacing w:after="0"/>
        <w:rPr>
          <w:rFonts w:ascii="Times New Roman" w:eastAsia="Arial" w:hAnsi="Times New Roman" w:cs="Times New Roman"/>
          <w:color w:val="000000"/>
          <w:sz w:val="28"/>
          <w:szCs w:val="28"/>
          <w:lang w:eastAsia="ru-RU"/>
        </w:rPr>
      </w:pPr>
    </w:p>
    <w:p w:rsidR="00E078FC" w:rsidRPr="006246BD" w:rsidRDefault="00E078FC" w:rsidP="00E078FC">
      <w:pPr>
        <w:spacing w:after="0"/>
        <w:rPr>
          <w:rFonts w:ascii="Times New Roman" w:eastAsia="Arial" w:hAnsi="Times New Roman" w:cs="Times New Roman"/>
          <w:color w:val="000000"/>
          <w:sz w:val="28"/>
          <w:szCs w:val="28"/>
          <w:lang w:eastAsia="ru-RU"/>
        </w:rPr>
      </w:pPr>
    </w:p>
    <w:p w:rsidR="00E078FC" w:rsidRPr="006246BD" w:rsidRDefault="00E078FC" w:rsidP="00E078FC">
      <w:pPr>
        <w:spacing w:after="0"/>
        <w:rPr>
          <w:rFonts w:ascii="Times New Roman" w:eastAsia="Arial" w:hAnsi="Times New Roman" w:cs="Times New Roman"/>
          <w:color w:val="000000"/>
          <w:sz w:val="28"/>
          <w:szCs w:val="28"/>
          <w:lang w:eastAsia="ru-RU"/>
        </w:rPr>
      </w:pPr>
      <w:r w:rsidRPr="006246BD">
        <w:rPr>
          <w:rFonts w:ascii="Times New Roman" w:eastAsia="Arial" w:hAnsi="Times New Roman" w:cs="Times New Roman"/>
          <w:color w:val="000000"/>
          <w:sz w:val="28"/>
          <w:szCs w:val="28"/>
          <w:lang w:eastAsia="ru-RU"/>
        </w:rPr>
        <w:t>Директор                                                                                             Н.А. Шатова</w:t>
      </w: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p w:rsidR="00A122F8"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p w:rsid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6246BD" w:rsidRDefault="00E078FC" w:rsidP="00E078FC">
      <w:pPr>
        <w:spacing w:after="0"/>
        <w:rPr>
          <w:rFonts w:ascii="Times New Roman" w:eastAsia="Arial" w:hAnsi="Times New Roman" w:cs="Times New Roman"/>
          <w:color w:val="000000"/>
          <w:sz w:val="28"/>
          <w:szCs w:val="28"/>
          <w:lang w:eastAsia="ru-RU"/>
        </w:rPr>
      </w:pPr>
    </w:p>
    <w:p w:rsidR="00E078FC" w:rsidRPr="006246BD" w:rsidRDefault="00E078FC" w:rsidP="00E078F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lastRenderedPageBreak/>
        <w:t>Приложение</w:t>
      </w:r>
      <w:r>
        <w:rPr>
          <w:rFonts w:ascii="Times New Roman" w:eastAsia="Times New Roman" w:hAnsi="Times New Roman" w:cs="Times New Roman"/>
          <w:sz w:val="28"/>
          <w:szCs w:val="28"/>
          <w:lang w:eastAsia="ru-RU"/>
        </w:rPr>
        <w:t xml:space="preserve"> 1</w:t>
      </w:r>
      <w:r w:rsidRPr="006246BD">
        <w:rPr>
          <w:rFonts w:ascii="Times New Roman" w:eastAsia="Times New Roman" w:hAnsi="Times New Roman" w:cs="Times New Roman"/>
          <w:sz w:val="28"/>
          <w:szCs w:val="28"/>
          <w:lang w:eastAsia="ru-RU"/>
        </w:rPr>
        <w:t xml:space="preserve"> к Приказу  </w:t>
      </w:r>
    </w:p>
    <w:p w:rsidR="00E078FC" w:rsidRPr="006246BD" w:rsidRDefault="00E078FC" w:rsidP="00E078F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 xml:space="preserve">МАУДО «Кабанский дом детского творчества» </w:t>
      </w:r>
    </w:p>
    <w:p w:rsidR="00E078FC" w:rsidRPr="006246BD" w:rsidRDefault="00E078FC" w:rsidP="00E078F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№_________от (___)__________2018года.</w:t>
      </w:r>
    </w:p>
    <w:p w:rsidR="00E078FC" w:rsidRPr="006246BD" w:rsidRDefault="00E078FC" w:rsidP="00E078FC">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078FC" w:rsidRPr="006246BD" w:rsidRDefault="00E078FC" w:rsidP="00E078FC">
      <w:pPr>
        <w:spacing w:after="0" w:line="240" w:lineRule="auto"/>
        <w:ind w:right="57"/>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 xml:space="preserve">СОГЛАСОВАНО: </w:t>
      </w:r>
    </w:p>
    <w:p w:rsidR="00E078FC" w:rsidRPr="006246BD" w:rsidRDefault="00E078FC" w:rsidP="00E078FC">
      <w:pPr>
        <w:spacing w:after="0" w:line="240" w:lineRule="auto"/>
        <w:ind w:right="57"/>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Председатель совета трудового коллектива</w:t>
      </w:r>
    </w:p>
    <w:p w:rsidR="00E078FC" w:rsidRPr="006246BD" w:rsidRDefault="00E078FC" w:rsidP="00E078FC">
      <w:pPr>
        <w:spacing w:after="0" w:line="240" w:lineRule="auto"/>
        <w:ind w:right="57"/>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 xml:space="preserve"> ___________________________________   </w:t>
      </w:r>
    </w:p>
    <w:p w:rsidR="00831827" w:rsidRDefault="00E078FC" w:rsidP="00E078FC">
      <w:pPr>
        <w:spacing w:after="0" w:line="240" w:lineRule="auto"/>
        <w:ind w:right="57"/>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 xml:space="preserve">/подпись/           /Расшифровка подписи/      </w:t>
      </w:r>
    </w:p>
    <w:p w:rsidR="00E078FC" w:rsidRPr="006246BD" w:rsidRDefault="00E078FC" w:rsidP="00E078FC">
      <w:pPr>
        <w:spacing w:after="0" w:line="240" w:lineRule="auto"/>
        <w:ind w:right="57"/>
        <w:rPr>
          <w:rFonts w:ascii="Times New Roman" w:eastAsia="Times New Roman" w:hAnsi="Times New Roman" w:cs="Times New Roman"/>
          <w:sz w:val="28"/>
          <w:szCs w:val="28"/>
          <w:lang w:eastAsia="ru-RU"/>
        </w:rPr>
      </w:pPr>
      <w:r w:rsidRPr="006246BD">
        <w:rPr>
          <w:rFonts w:ascii="Times New Roman" w:eastAsia="Times New Roman" w:hAnsi="Times New Roman" w:cs="Times New Roman"/>
          <w:sz w:val="28"/>
          <w:szCs w:val="28"/>
          <w:lang w:eastAsia="ru-RU"/>
        </w:rPr>
        <w:t xml:space="preserve">                                                                    </w:t>
      </w:r>
    </w:p>
    <w:p w:rsidR="00831827" w:rsidRPr="00831827" w:rsidRDefault="009D082A" w:rsidP="00831827">
      <w:pPr>
        <w:spacing w:before="150" w:after="150" w:line="240" w:lineRule="auto"/>
        <w:ind w:left="150" w:right="150"/>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ИНСТРУКЦИЯ</w:t>
      </w:r>
    </w:p>
    <w:p w:rsidR="00A122F8" w:rsidRDefault="009D082A" w:rsidP="00831827">
      <w:pPr>
        <w:spacing w:before="150" w:after="150" w:line="240" w:lineRule="auto"/>
        <w:ind w:left="150" w:right="15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w:t>
      </w:r>
      <w:r w:rsidR="00831827" w:rsidRPr="00831827">
        <w:rPr>
          <w:rFonts w:ascii="Times New Roman" w:eastAsia="Times New Roman" w:hAnsi="Times New Roman" w:cs="Times New Roman"/>
          <w:b/>
          <w:color w:val="000000"/>
          <w:sz w:val="24"/>
          <w:szCs w:val="24"/>
          <w:lang w:eastAsia="ru-RU"/>
        </w:rPr>
        <w:t xml:space="preserve"> ОРГАНИЗАЦИИ</w:t>
      </w:r>
      <w:r w:rsidR="00A122F8" w:rsidRPr="00831827">
        <w:rPr>
          <w:rFonts w:ascii="Times New Roman" w:eastAsia="Times New Roman" w:hAnsi="Times New Roman" w:cs="Times New Roman"/>
          <w:b/>
          <w:color w:val="000000"/>
          <w:sz w:val="24"/>
          <w:szCs w:val="24"/>
          <w:lang w:eastAsia="ru-RU"/>
        </w:rPr>
        <w:t xml:space="preserve"> </w:t>
      </w:r>
      <w:proofErr w:type="gramStart"/>
      <w:r w:rsidR="00A122F8" w:rsidRPr="00831827">
        <w:rPr>
          <w:rFonts w:ascii="Times New Roman" w:eastAsia="Times New Roman" w:hAnsi="Times New Roman" w:cs="Times New Roman"/>
          <w:b/>
          <w:color w:val="000000"/>
          <w:sz w:val="24"/>
          <w:szCs w:val="24"/>
          <w:lang w:eastAsia="ru-RU"/>
        </w:rPr>
        <w:t>КОНТРОЛЯ ЗА</w:t>
      </w:r>
      <w:proofErr w:type="gramEnd"/>
      <w:r w:rsidR="00A122F8" w:rsidRPr="00831827">
        <w:rPr>
          <w:rFonts w:ascii="Times New Roman" w:eastAsia="Times New Roman" w:hAnsi="Times New Roman" w:cs="Times New Roman"/>
          <w:b/>
          <w:color w:val="000000"/>
          <w:sz w:val="24"/>
          <w:szCs w:val="24"/>
          <w:lang w:eastAsia="ru-RU"/>
        </w:rPr>
        <w:t xml:space="preserve"> СОСТОЯНИЕМ ПЕРЕНОСНЫХ ПРИСТАВНЫХ ЛЕСТНИЦ И ЛЕСТНИЦ-СТРЕМЯНОК (ДАЛЕЕ – ЛЕСТНИЦ).</w:t>
      </w:r>
    </w:p>
    <w:p w:rsidR="00831827" w:rsidRPr="00831827" w:rsidRDefault="00831827" w:rsidP="00831827">
      <w:pPr>
        <w:spacing w:before="150" w:after="150" w:line="240" w:lineRule="auto"/>
        <w:ind w:left="150" w:right="1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Общие положения</w:t>
      </w: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xml:space="preserve">1.1. </w:t>
      </w:r>
      <w:proofErr w:type="gramStart"/>
      <w:r w:rsidRPr="00E078FC">
        <w:rPr>
          <w:rFonts w:ascii="Times New Roman" w:eastAsia="Times New Roman" w:hAnsi="Times New Roman" w:cs="Times New Roman"/>
          <w:color w:val="000000"/>
          <w:sz w:val="28"/>
          <w:szCs w:val="28"/>
          <w:lang w:eastAsia="ru-RU"/>
        </w:rPr>
        <w:t>Контроль за</w:t>
      </w:r>
      <w:proofErr w:type="gramEnd"/>
      <w:r w:rsidRPr="00E078FC">
        <w:rPr>
          <w:rFonts w:ascii="Times New Roman" w:eastAsia="Times New Roman" w:hAnsi="Times New Roman" w:cs="Times New Roman"/>
          <w:color w:val="000000"/>
          <w:sz w:val="28"/>
          <w:szCs w:val="28"/>
          <w:lang w:eastAsia="ru-RU"/>
        </w:rPr>
        <w:t xml:space="preserve"> состоянием лестниц осуществляет лицо, назначенное директором, ответственным за обеспечение безопасных условий и охраны тр</w:t>
      </w:r>
      <w:r w:rsidR="00831827">
        <w:rPr>
          <w:rFonts w:ascii="Times New Roman" w:eastAsia="Times New Roman" w:hAnsi="Times New Roman" w:cs="Times New Roman"/>
          <w:color w:val="000000"/>
          <w:sz w:val="28"/>
          <w:szCs w:val="28"/>
          <w:lang w:eastAsia="ru-RU"/>
        </w:rPr>
        <w:t>уда в МАУДО «Кабанский дом детского творчества»</w:t>
      </w:r>
    </w:p>
    <w:p w:rsidR="00A122F8" w:rsidRPr="00E078FC" w:rsidRDefault="00A122F8"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1.2.</w:t>
      </w:r>
      <w:r w:rsidR="00831827">
        <w:rPr>
          <w:rFonts w:ascii="Times New Roman" w:eastAsia="Times New Roman" w:hAnsi="Times New Roman" w:cs="Times New Roman"/>
          <w:color w:val="000000"/>
          <w:sz w:val="28"/>
          <w:szCs w:val="28"/>
          <w:lang w:eastAsia="ru-RU"/>
        </w:rPr>
        <w:t xml:space="preserve"> Лицо, назначенное </w:t>
      </w:r>
      <w:r w:rsidRPr="00E078FC">
        <w:rPr>
          <w:rFonts w:ascii="Times New Roman" w:eastAsia="Times New Roman" w:hAnsi="Times New Roman" w:cs="Times New Roman"/>
          <w:color w:val="000000"/>
          <w:sz w:val="28"/>
          <w:szCs w:val="28"/>
          <w:lang w:eastAsia="ru-RU"/>
        </w:rPr>
        <w:t xml:space="preserve"> </w:t>
      </w:r>
      <w:proofErr w:type="gramStart"/>
      <w:r w:rsidRPr="00E078FC">
        <w:rPr>
          <w:rFonts w:ascii="Times New Roman" w:eastAsia="Times New Roman" w:hAnsi="Times New Roman" w:cs="Times New Roman"/>
          <w:color w:val="000000"/>
          <w:sz w:val="28"/>
          <w:szCs w:val="28"/>
          <w:lang w:eastAsia="ru-RU"/>
        </w:rPr>
        <w:t>ответственным</w:t>
      </w:r>
      <w:proofErr w:type="gramEnd"/>
      <w:r w:rsidRPr="00E078FC">
        <w:rPr>
          <w:rFonts w:ascii="Times New Roman" w:eastAsia="Times New Roman" w:hAnsi="Times New Roman" w:cs="Times New Roman"/>
          <w:color w:val="000000"/>
          <w:sz w:val="28"/>
          <w:szCs w:val="28"/>
          <w:lang w:eastAsia="ru-RU"/>
        </w:rPr>
        <w:t xml:space="preserve"> за контроль состояния переносных приставных лестниц и лестниц-стремянок должно обозначить на тетивах лестниц их инвентарный номер, дату следующего испытания, </w:t>
      </w:r>
      <w:r w:rsidR="00831827">
        <w:rPr>
          <w:rFonts w:ascii="Times New Roman" w:eastAsia="Times New Roman" w:hAnsi="Times New Roman" w:cs="Times New Roman"/>
          <w:color w:val="000000"/>
          <w:sz w:val="28"/>
          <w:szCs w:val="28"/>
          <w:lang w:eastAsia="ru-RU"/>
        </w:rPr>
        <w:t xml:space="preserve"> </w:t>
      </w:r>
      <w:proofErr w:type="spellStart"/>
      <w:r w:rsidRPr="00E078FC">
        <w:rPr>
          <w:rFonts w:ascii="Times New Roman" w:eastAsia="Times New Roman" w:hAnsi="Times New Roman" w:cs="Times New Roman"/>
          <w:color w:val="000000"/>
          <w:sz w:val="28"/>
          <w:szCs w:val="28"/>
          <w:lang w:eastAsia="ru-RU"/>
        </w:rPr>
        <w:t>длежность</w:t>
      </w:r>
      <w:proofErr w:type="spellEnd"/>
      <w:r w:rsidRPr="00E078FC">
        <w:rPr>
          <w:rFonts w:ascii="Times New Roman" w:eastAsia="Times New Roman" w:hAnsi="Times New Roman" w:cs="Times New Roman"/>
          <w:color w:val="000000"/>
          <w:sz w:val="28"/>
          <w:szCs w:val="28"/>
          <w:lang w:eastAsia="ru-RU"/>
        </w:rPr>
        <w:t xml:space="preserve"> подразделению (наклейка, краска и т.п.).</w:t>
      </w: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831827">
        <w:rPr>
          <w:rFonts w:ascii="Times New Roman" w:eastAsia="Times New Roman" w:hAnsi="Times New Roman" w:cs="Times New Roman"/>
          <w:b/>
          <w:color w:val="000000"/>
          <w:sz w:val="28"/>
          <w:szCs w:val="28"/>
          <w:lang w:eastAsia="ru-RU"/>
        </w:rPr>
        <w:t xml:space="preserve">2. </w:t>
      </w:r>
      <w:r w:rsidR="00831827">
        <w:rPr>
          <w:rFonts w:ascii="Times New Roman" w:eastAsia="Times New Roman" w:hAnsi="Times New Roman" w:cs="Times New Roman"/>
          <w:b/>
          <w:color w:val="000000"/>
          <w:sz w:val="28"/>
          <w:szCs w:val="28"/>
          <w:lang w:eastAsia="ru-RU"/>
        </w:rPr>
        <w:t xml:space="preserve">Организация проведения испытаний лестниц на безопасность в эксплуатации. </w:t>
      </w:r>
    </w:p>
    <w:p w:rsidR="00A122F8" w:rsidRPr="00E078FC" w:rsidRDefault="00A122F8"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2.1. Для проведения испытаний лицом, ответственным за обеспечение безопасных условий и охраны тр</w:t>
      </w:r>
      <w:r w:rsidR="00831827">
        <w:rPr>
          <w:rFonts w:ascii="Times New Roman" w:eastAsia="Times New Roman" w:hAnsi="Times New Roman" w:cs="Times New Roman"/>
          <w:color w:val="000000"/>
          <w:sz w:val="28"/>
          <w:szCs w:val="28"/>
          <w:lang w:eastAsia="ru-RU"/>
        </w:rPr>
        <w:t>уда  создаётся комиссия</w:t>
      </w:r>
      <w:r w:rsidRPr="00E078FC">
        <w:rPr>
          <w:rFonts w:ascii="Times New Roman" w:eastAsia="Times New Roman" w:hAnsi="Times New Roman" w:cs="Times New Roman"/>
          <w:color w:val="000000"/>
          <w:sz w:val="28"/>
          <w:szCs w:val="28"/>
          <w:lang w:eastAsia="ru-RU"/>
        </w:rPr>
        <w:t xml:space="preserve"> по проведению осмотра и испытаний переносных приставных лестниц и лестниц-стремянок на безопасность в эксплуатации в количестве не менее 3 человек.</w:t>
      </w:r>
    </w:p>
    <w:p w:rsidR="00A122F8" w:rsidRPr="00E078FC" w:rsidRDefault="00A122F8"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2.3. Все металлические переносные лестницы и стремянки должны испытываться статической нагрузкой после изготовления и капитального ремонта, а также периодически в процессе эксплуатации не реже 1 раза в 12 месяцев.</w:t>
      </w:r>
    </w:p>
    <w:p w:rsidR="00A122F8" w:rsidRPr="00E078FC" w:rsidRDefault="00831827"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831827">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b/>
          <w:color w:val="000000"/>
          <w:sz w:val="28"/>
          <w:szCs w:val="28"/>
          <w:lang w:eastAsia="ru-RU"/>
        </w:rPr>
        <w:t xml:space="preserve"> Порядок проведения испытаний.</w:t>
      </w:r>
      <w:r w:rsidRPr="00831827">
        <w:rPr>
          <w:rFonts w:ascii="Times New Roman" w:eastAsia="Times New Roman" w:hAnsi="Times New Roman" w:cs="Times New Roman"/>
          <w:color w:val="000000"/>
          <w:sz w:val="28"/>
          <w:szCs w:val="28"/>
          <w:lang w:eastAsia="ru-RU"/>
        </w:rPr>
        <w:t xml:space="preserve"> </w:t>
      </w: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3.1. Испытания лестниц и стремянок проводятся путем подвешивания к ступенькам и тетивам статического груза. Продолжительность каждого испытания 2 мин.</w:t>
      </w:r>
    </w:p>
    <w:p w:rsidR="00A122F8" w:rsidRPr="00E078FC" w:rsidRDefault="00831827"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 </w:t>
      </w:r>
      <w:r w:rsidR="00A122F8" w:rsidRPr="00E078FC">
        <w:rPr>
          <w:rFonts w:ascii="Times New Roman" w:eastAsia="Times New Roman" w:hAnsi="Times New Roman" w:cs="Times New Roman"/>
          <w:color w:val="000000"/>
          <w:sz w:val="28"/>
          <w:szCs w:val="28"/>
          <w:lang w:eastAsia="ru-RU"/>
        </w:rPr>
        <w:t xml:space="preserve">При статическом испытании приставные и раздвижные деревянные и металлические лестницы устанавливаются на твердом основании и прислоняются к стене или конструкции под углом 75° к горизонтальной плоскости (рис. 1), </w:t>
      </w:r>
      <w:proofErr w:type="spellStart"/>
      <w:r w:rsidR="00A122F8" w:rsidRPr="00E078FC">
        <w:rPr>
          <w:rFonts w:ascii="Times New Roman" w:eastAsia="Times New Roman" w:hAnsi="Times New Roman" w:cs="Times New Roman"/>
          <w:color w:val="000000"/>
          <w:sz w:val="28"/>
          <w:szCs w:val="28"/>
          <w:lang w:eastAsia="ru-RU"/>
        </w:rPr>
        <w:t>трехколенные</w:t>
      </w:r>
      <w:proofErr w:type="spellEnd"/>
      <w:r w:rsidR="00A122F8" w:rsidRPr="00E078FC">
        <w:rPr>
          <w:rFonts w:ascii="Times New Roman" w:eastAsia="Times New Roman" w:hAnsi="Times New Roman" w:cs="Times New Roman"/>
          <w:color w:val="000000"/>
          <w:sz w:val="28"/>
          <w:szCs w:val="28"/>
          <w:lang w:eastAsia="ru-RU"/>
        </w:rPr>
        <w:t xml:space="preserve"> лестницы должны быть полностью раздвинуты.</w:t>
      </w:r>
    </w:p>
    <w:p w:rsidR="00A122F8" w:rsidRPr="00E078FC" w:rsidRDefault="00831827"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3.3.</w:t>
      </w:r>
      <w:r w:rsidR="00A122F8" w:rsidRPr="00E078FC">
        <w:rPr>
          <w:rFonts w:ascii="Times New Roman" w:eastAsia="Times New Roman" w:hAnsi="Times New Roman" w:cs="Times New Roman"/>
          <w:color w:val="000000"/>
          <w:sz w:val="28"/>
          <w:szCs w:val="28"/>
          <w:lang w:eastAsia="ru-RU"/>
        </w:rPr>
        <w:t xml:space="preserve"> При испытании приставной лестницы к одной </w:t>
      </w:r>
      <w:proofErr w:type="spellStart"/>
      <w:r w:rsidR="00A122F8" w:rsidRPr="00E078FC">
        <w:rPr>
          <w:rFonts w:ascii="Times New Roman" w:eastAsia="Times New Roman" w:hAnsi="Times New Roman" w:cs="Times New Roman"/>
          <w:color w:val="000000"/>
          <w:sz w:val="28"/>
          <w:szCs w:val="28"/>
          <w:lang w:eastAsia="ru-RU"/>
        </w:rPr>
        <w:t>неусиленной</w:t>
      </w:r>
      <w:proofErr w:type="spellEnd"/>
      <w:r w:rsidR="00A122F8" w:rsidRPr="00E078FC">
        <w:rPr>
          <w:rFonts w:ascii="Times New Roman" w:eastAsia="Times New Roman" w:hAnsi="Times New Roman" w:cs="Times New Roman"/>
          <w:color w:val="000000"/>
          <w:sz w:val="28"/>
          <w:szCs w:val="28"/>
          <w:lang w:eastAsia="ru-RU"/>
        </w:rPr>
        <w:t xml:space="preserve"> ступеньке в середине пролета подвешивается груз 1,2 кН (120 кгс). После удаления груза на ступеньках и в местах врезки их в тетиву не должно обнаруживаться повреждений. Ступеньки лестниц, состояние которых при осмотре вызывает сомнение, должны быть испытаны дополнительно подвешиванием к ним груза. Обнаруженные в процессе испытания неисправности лестниц устраняются, после чего испытание повторяется в полном объеме. Таким же образом испытывается сращенная приставная лестница.</w:t>
      </w:r>
    </w:p>
    <w:p w:rsidR="00A122F8" w:rsidRPr="00E078FC" w:rsidRDefault="00831827"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A122F8" w:rsidRPr="00E078FC">
        <w:rPr>
          <w:rFonts w:ascii="Times New Roman" w:eastAsia="Times New Roman" w:hAnsi="Times New Roman" w:cs="Times New Roman"/>
          <w:color w:val="000000"/>
          <w:sz w:val="28"/>
          <w:szCs w:val="28"/>
          <w:lang w:eastAsia="ru-RU"/>
        </w:rPr>
        <w:t xml:space="preserve">При испытании </w:t>
      </w:r>
      <w:proofErr w:type="spellStart"/>
      <w:r w:rsidR="00A122F8" w:rsidRPr="00E078FC">
        <w:rPr>
          <w:rFonts w:ascii="Times New Roman" w:eastAsia="Times New Roman" w:hAnsi="Times New Roman" w:cs="Times New Roman"/>
          <w:color w:val="000000"/>
          <w:sz w:val="28"/>
          <w:szCs w:val="28"/>
          <w:lang w:eastAsia="ru-RU"/>
        </w:rPr>
        <w:t>тетив</w:t>
      </w:r>
      <w:proofErr w:type="spellEnd"/>
      <w:r w:rsidR="00A122F8" w:rsidRPr="00E078FC">
        <w:rPr>
          <w:rFonts w:ascii="Times New Roman" w:eastAsia="Times New Roman" w:hAnsi="Times New Roman" w:cs="Times New Roman"/>
          <w:color w:val="000000"/>
          <w:sz w:val="28"/>
          <w:szCs w:val="28"/>
          <w:lang w:eastAsia="ru-RU"/>
        </w:rPr>
        <w:t xml:space="preserve"> груз 1,0 кН (100 кгс) прикладывается на обе тетивы в середине.</w:t>
      </w:r>
    </w:p>
    <w:p w:rsidR="00A122F8" w:rsidRPr="00E078FC" w:rsidRDefault="00831827"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A122F8" w:rsidRPr="00E078FC">
        <w:rPr>
          <w:rFonts w:ascii="Times New Roman" w:eastAsia="Times New Roman" w:hAnsi="Times New Roman" w:cs="Times New Roman"/>
          <w:color w:val="000000"/>
          <w:sz w:val="28"/>
          <w:szCs w:val="28"/>
          <w:lang w:eastAsia="ru-RU"/>
        </w:rPr>
        <w:t xml:space="preserve">. Для испытания цепей, крючьев и запирающих устройств раздвижных лестниц последние </w:t>
      </w:r>
      <w:proofErr w:type="gramStart"/>
      <w:r w:rsidR="00A122F8" w:rsidRPr="00E078FC">
        <w:rPr>
          <w:rFonts w:ascii="Times New Roman" w:eastAsia="Times New Roman" w:hAnsi="Times New Roman" w:cs="Times New Roman"/>
          <w:color w:val="000000"/>
          <w:sz w:val="28"/>
          <w:szCs w:val="28"/>
          <w:lang w:eastAsia="ru-RU"/>
        </w:rPr>
        <w:t>подвешиваются за крючья в вертикальном положении и к нижней ступеньке подвешивается</w:t>
      </w:r>
      <w:proofErr w:type="gramEnd"/>
      <w:r w:rsidR="00A122F8" w:rsidRPr="00E078FC">
        <w:rPr>
          <w:rFonts w:ascii="Times New Roman" w:eastAsia="Times New Roman" w:hAnsi="Times New Roman" w:cs="Times New Roman"/>
          <w:color w:val="000000"/>
          <w:sz w:val="28"/>
          <w:szCs w:val="28"/>
          <w:lang w:eastAsia="ru-RU"/>
        </w:rPr>
        <w:t xml:space="preserve"> груз 200 кг. После снятия груза не должно наблюдаться трещин в местах сварки звеньев цепи, а также деформации этих звеньев и запирающих устройств.</w:t>
      </w:r>
    </w:p>
    <w:p w:rsidR="00A122F8" w:rsidRPr="00E078FC" w:rsidRDefault="00831827"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A122F8" w:rsidRPr="00E078FC">
        <w:rPr>
          <w:rFonts w:ascii="Times New Roman" w:eastAsia="Times New Roman" w:hAnsi="Times New Roman" w:cs="Times New Roman"/>
          <w:color w:val="000000"/>
          <w:sz w:val="28"/>
          <w:szCs w:val="28"/>
          <w:lang w:eastAsia="ru-RU"/>
        </w:rPr>
        <w:t xml:space="preserve">. Стремянки перед испытанием устанавливаются в рабочем положении на ровной горизонтальной площадке. К </w:t>
      </w:r>
      <w:proofErr w:type="spellStart"/>
      <w:r w:rsidR="00A122F8" w:rsidRPr="00E078FC">
        <w:rPr>
          <w:rFonts w:ascii="Times New Roman" w:eastAsia="Times New Roman" w:hAnsi="Times New Roman" w:cs="Times New Roman"/>
          <w:color w:val="000000"/>
          <w:sz w:val="28"/>
          <w:szCs w:val="28"/>
          <w:lang w:eastAsia="ru-RU"/>
        </w:rPr>
        <w:t>неусиленной</w:t>
      </w:r>
      <w:proofErr w:type="spellEnd"/>
      <w:r w:rsidR="00A122F8" w:rsidRPr="00E078FC">
        <w:rPr>
          <w:rFonts w:ascii="Times New Roman" w:eastAsia="Times New Roman" w:hAnsi="Times New Roman" w:cs="Times New Roman"/>
          <w:color w:val="000000"/>
          <w:sz w:val="28"/>
          <w:szCs w:val="28"/>
          <w:lang w:eastAsia="ru-RU"/>
        </w:rPr>
        <w:t xml:space="preserve"> ступеньке в средней части лестницы подвешивается груз 1,2 кН (120 кгс). Если ступеньки имеются на обоих смежных коленах стремянки, то после испытания первого колена аналогичным образом испытывается второе. Если же второе колено не является рабочим и служит только для упора, то его испытывают грузом 1 кН (100 кгс), подвешенным непосредственно к каждой из </w:t>
      </w:r>
      <w:proofErr w:type="spellStart"/>
      <w:r w:rsidR="00A122F8" w:rsidRPr="00E078FC">
        <w:rPr>
          <w:rFonts w:ascii="Times New Roman" w:eastAsia="Times New Roman" w:hAnsi="Times New Roman" w:cs="Times New Roman"/>
          <w:color w:val="000000"/>
          <w:sz w:val="28"/>
          <w:szCs w:val="28"/>
          <w:lang w:eastAsia="ru-RU"/>
        </w:rPr>
        <w:t>тетив</w:t>
      </w:r>
      <w:proofErr w:type="spellEnd"/>
      <w:r w:rsidR="00A122F8" w:rsidRPr="00E078FC">
        <w:rPr>
          <w:rFonts w:ascii="Times New Roman" w:eastAsia="Times New Roman" w:hAnsi="Times New Roman" w:cs="Times New Roman"/>
          <w:color w:val="000000"/>
          <w:sz w:val="28"/>
          <w:szCs w:val="28"/>
          <w:lang w:eastAsia="ru-RU"/>
        </w:rPr>
        <w:t xml:space="preserve"> в средней части колена.</w:t>
      </w:r>
    </w:p>
    <w:p w:rsidR="00A122F8" w:rsidRPr="00E078FC" w:rsidRDefault="00831827"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A122F8" w:rsidRPr="00E078FC">
        <w:rPr>
          <w:rFonts w:ascii="Times New Roman" w:eastAsia="Times New Roman" w:hAnsi="Times New Roman" w:cs="Times New Roman"/>
          <w:color w:val="000000"/>
          <w:sz w:val="28"/>
          <w:szCs w:val="28"/>
          <w:lang w:eastAsia="ru-RU"/>
        </w:rPr>
        <w:t xml:space="preserve">. При испытании </w:t>
      </w:r>
      <w:proofErr w:type="spellStart"/>
      <w:r w:rsidR="00A122F8" w:rsidRPr="00E078FC">
        <w:rPr>
          <w:rFonts w:ascii="Times New Roman" w:eastAsia="Times New Roman" w:hAnsi="Times New Roman" w:cs="Times New Roman"/>
          <w:color w:val="000000"/>
          <w:sz w:val="28"/>
          <w:szCs w:val="28"/>
          <w:lang w:eastAsia="ru-RU"/>
        </w:rPr>
        <w:t>тетив</w:t>
      </w:r>
      <w:proofErr w:type="spellEnd"/>
      <w:r w:rsidR="00A122F8" w:rsidRPr="00E078FC">
        <w:rPr>
          <w:rFonts w:ascii="Times New Roman" w:eastAsia="Times New Roman" w:hAnsi="Times New Roman" w:cs="Times New Roman"/>
          <w:color w:val="000000"/>
          <w:sz w:val="28"/>
          <w:szCs w:val="28"/>
          <w:lang w:eastAsia="ru-RU"/>
        </w:rPr>
        <w:t xml:space="preserve"> груз 1,0 кН (100 кгс) прикладывается на обе тетивы в середине.</w:t>
      </w:r>
    </w:p>
    <w:p w:rsidR="00A122F8" w:rsidRPr="00E078FC" w:rsidRDefault="00A122F8"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r w:rsidR="00831827">
        <w:rPr>
          <w:rFonts w:ascii="Times New Roman" w:eastAsia="Times New Roman" w:hAnsi="Times New Roman" w:cs="Times New Roman"/>
          <w:noProof/>
          <w:color w:val="000000"/>
          <w:sz w:val="28"/>
          <w:szCs w:val="28"/>
          <w:lang w:eastAsia="ru-RU"/>
        </w:rPr>
        <w:drawing>
          <wp:inline distT="0" distB="0" distL="0" distR="0" wp14:anchorId="11760443" wp14:editId="778E3556">
            <wp:extent cx="878146" cy="2124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074" cy="2123900"/>
                    </a:xfrm>
                    <a:prstGeom prst="rect">
                      <a:avLst/>
                    </a:prstGeom>
                    <a:noFill/>
                  </pic:spPr>
                </pic:pic>
              </a:graphicData>
            </a:graphic>
          </wp:inline>
        </w:drawing>
      </w:r>
      <w:r w:rsidRPr="00E078FC">
        <w:rPr>
          <w:rFonts w:ascii="Times New Roman" w:eastAsia="Times New Roman" w:hAnsi="Times New Roman" w:cs="Times New Roman"/>
          <w:color w:val="000000"/>
          <w:sz w:val="28"/>
          <w:szCs w:val="28"/>
          <w:lang w:eastAsia="ru-RU"/>
        </w:rPr>
        <w:t> </w:t>
      </w:r>
    </w:p>
    <w:p w:rsidR="00A122F8" w:rsidRPr="00831827" w:rsidRDefault="00A122F8" w:rsidP="00831827">
      <w:pPr>
        <w:spacing w:before="150" w:after="150" w:line="240" w:lineRule="auto"/>
        <w:ind w:left="150" w:right="150"/>
        <w:jc w:val="both"/>
        <w:rPr>
          <w:rFonts w:ascii="Times New Roman" w:eastAsia="Times New Roman" w:hAnsi="Times New Roman" w:cs="Times New Roman"/>
          <w:i/>
          <w:color w:val="000000"/>
          <w:sz w:val="24"/>
          <w:szCs w:val="24"/>
          <w:lang w:eastAsia="ru-RU"/>
        </w:rPr>
      </w:pPr>
      <w:r w:rsidRPr="00831827">
        <w:rPr>
          <w:rFonts w:ascii="Times New Roman" w:eastAsia="Times New Roman" w:hAnsi="Times New Roman" w:cs="Times New Roman"/>
          <w:i/>
          <w:color w:val="000000"/>
          <w:sz w:val="24"/>
          <w:szCs w:val="24"/>
          <w:lang w:eastAsia="ru-RU"/>
        </w:rPr>
        <w:t>Рис.1. Схема испытания приставной лестницы</w:t>
      </w:r>
    </w:p>
    <w:p w:rsidR="00A122F8" w:rsidRPr="00E078FC" w:rsidRDefault="00831827" w:rsidP="00831827">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3.8. </w:t>
      </w:r>
      <w:r w:rsidR="00A122F8" w:rsidRPr="00E078FC">
        <w:rPr>
          <w:rFonts w:ascii="Times New Roman" w:eastAsia="Times New Roman" w:hAnsi="Times New Roman" w:cs="Times New Roman"/>
          <w:color w:val="000000"/>
          <w:sz w:val="28"/>
          <w:szCs w:val="28"/>
          <w:lang w:eastAsia="ru-RU"/>
        </w:rPr>
        <w:t>После проведения испытаний лестницы осматриваются комиссией по проведению испытаний на наличие повреждений.</w:t>
      </w:r>
    </w:p>
    <w:p w:rsidR="00A122F8" w:rsidRPr="00E078FC" w:rsidRDefault="00FE4DC9"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3.9.</w:t>
      </w:r>
      <w:r w:rsidR="00A122F8" w:rsidRPr="00E078FC">
        <w:rPr>
          <w:rFonts w:ascii="Times New Roman" w:eastAsia="Times New Roman" w:hAnsi="Times New Roman" w:cs="Times New Roman"/>
          <w:color w:val="000000"/>
          <w:sz w:val="28"/>
          <w:szCs w:val="28"/>
          <w:lang w:eastAsia="ru-RU"/>
        </w:rPr>
        <w:t>Колена раздвижных приставных лестниц должны плавно выдвигаться и сдвигаться, надежно стопорится на любой заданной высоте. Они не должны самопроизвольно складываться.</w:t>
      </w:r>
    </w:p>
    <w:p w:rsidR="00A122F8" w:rsidRPr="00E078FC" w:rsidRDefault="00FE4DC9"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w:t>
      </w:r>
      <w:r w:rsidR="00A122F8" w:rsidRPr="00E078FC">
        <w:rPr>
          <w:rFonts w:ascii="Times New Roman" w:eastAsia="Times New Roman" w:hAnsi="Times New Roman" w:cs="Times New Roman"/>
          <w:color w:val="000000"/>
          <w:sz w:val="28"/>
          <w:szCs w:val="28"/>
          <w:lang w:eastAsia="ru-RU"/>
        </w:rPr>
        <w:t>. При осмотре металлических лестниц следует убедиться в отсутствии деформации узлов, трещин в металле, заусенцев, острых краев, нарушений крепления ступенек к тетивам.</w:t>
      </w:r>
    </w:p>
    <w:p w:rsidR="00A122F8" w:rsidRPr="00E078FC" w:rsidRDefault="00FE4DC9"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r w:rsidR="00A122F8" w:rsidRPr="00E078FC">
        <w:rPr>
          <w:rFonts w:ascii="Times New Roman" w:eastAsia="Times New Roman" w:hAnsi="Times New Roman" w:cs="Times New Roman"/>
          <w:color w:val="000000"/>
          <w:sz w:val="28"/>
          <w:szCs w:val="28"/>
          <w:lang w:eastAsia="ru-RU"/>
        </w:rPr>
        <w:t>. По окончании проведения испытаний и осмотра лестниц комиссией по проведению осмотра и испытаний лестниц составляется Акт испытания лестниц на безопаснос</w:t>
      </w:r>
      <w:r w:rsidR="00153D79">
        <w:rPr>
          <w:rFonts w:ascii="Times New Roman" w:eastAsia="Times New Roman" w:hAnsi="Times New Roman" w:cs="Times New Roman"/>
          <w:color w:val="000000"/>
          <w:sz w:val="28"/>
          <w:szCs w:val="28"/>
          <w:lang w:eastAsia="ru-RU"/>
        </w:rPr>
        <w:t>ть в эксплуатации</w:t>
      </w:r>
      <w:r w:rsidR="00A122F8" w:rsidRPr="00E078FC">
        <w:rPr>
          <w:rFonts w:ascii="Times New Roman" w:eastAsia="Times New Roman" w:hAnsi="Times New Roman" w:cs="Times New Roman"/>
          <w:color w:val="000000"/>
          <w:sz w:val="28"/>
          <w:szCs w:val="28"/>
          <w:lang w:eastAsia="ru-RU"/>
        </w:rPr>
        <w:t>.</w:t>
      </w:r>
    </w:p>
    <w:p w:rsidR="00A122F8" w:rsidRPr="00E078FC" w:rsidRDefault="00FE4DC9"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r w:rsidR="00A122F8" w:rsidRPr="00E078FC">
        <w:rPr>
          <w:rFonts w:ascii="Times New Roman" w:eastAsia="Times New Roman" w:hAnsi="Times New Roman" w:cs="Times New Roman"/>
          <w:color w:val="000000"/>
          <w:sz w:val="28"/>
          <w:szCs w:val="28"/>
          <w:lang w:eastAsia="ru-RU"/>
        </w:rPr>
        <w:t xml:space="preserve">. Дата и результаты периодических осмотров и испытаний лестниц в "Журнале учета и осмотра такелажных средств, механизмов </w:t>
      </w:r>
      <w:r>
        <w:rPr>
          <w:rFonts w:ascii="Times New Roman" w:eastAsia="Times New Roman" w:hAnsi="Times New Roman" w:cs="Times New Roman"/>
          <w:color w:val="000000"/>
          <w:sz w:val="28"/>
          <w:szCs w:val="28"/>
          <w:lang w:eastAsia="ru-RU"/>
        </w:rPr>
        <w:t>и приспособлений"</w:t>
      </w:r>
      <w:r w:rsidR="00A122F8" w:rsidRPr="00E078FC">
        <w:rPr>
          <w:rFonts w:ascii="Times New Roman" w:eastAsia="Times New Roman" w:hAnsi="Times New Roman" w:cs="Times New Roman"/>
          <w:color w:val="000000"/>
          <w:sz w:val="28"/>
          <w:szCs w:val="28"/>
          <w:lang w:eastAsia="ru-RU"/>
        </w:rPr>
        <w:t>.</w:t>
      </w:r>
    </w:p>
    <w:p w:rsidR="00A122F8" w:rsidRPr="00E078FC"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22F8" w:rsidRPr="00E078FC">
        <w:rPr>
          <w:rFonts w:ascii="Times New Roman" w:eastAsia="Times New Roman" w:hAnsi="Times New Roman" w:cs="Times New Roman"/>
          <w:b/>
          <w:bCs/>
          <w:color w:val="000000"/>
          <w:sz w:val="28"/>
          <w:szCs w:val="28"/>
          <w:lang w:eastAsia="ru-RU"/>
        </w:rPr>
        <w:t>РАЗРАБОТЧИК:</w:t>
      </w:r>
    </w:p>
    <w:p w:rsidR="009D082A" w:rsidRDefault="009D082A" w:rsidP="009D082A">
      <w:pPr>
        <w:spacing w:after="0" w:line="240" w:lineRule="auto"/>
        <w:ind w:left="150" w:right="15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Заместитель директора </w:t>
      </w:r>
      <w:proofErr w:type="gramStart"/>
      <w:r>
        <w:rPr>
          <w:rFonts w:ascii="Times New Roman" w:eastAsia="Times New Roman" w:hAnsi="Times New Roman" w:cs="Times New Roman"/>
          <w:b/>
          <w:bCs/>
          <w:color w:val="000000"/>
          <w:sz w:val="28"/>
          <w:szCs w:val="28"/>
          <w:lang w:eastAsia="ru-RU"/>
        </w:rPr>
        <w:t>по</w:t>
      </w:r>
      <w:proofErr w:type="gramEnd"/>
    </w:p>
    <w:p w:rsidR="00A122F8" w:rsidRPr="00E078FC" w:rsidRDefault="009D082A" w:rsidP="009D082A">
      <w:pPr>
        <w:spacing w:after="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административно-хозяйственной части, Вторушина Т.А._________</w:t>
      </w:r>
    </w:p>
    <w:p w:rsidR="00A122F8" w:rsidRPr="00E078FC"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СОГЛАСОВАНО</w:t>
      </w:r>
      <w:r w:rsidR="00A122F8" w:rsidRPr="00E078FC">
        <w:rPr>
          <w:rFonts w:ascii="Times New Roman" w:eastAsia="Times New Roman" w:hAnsi="Times New Roman" w:cs="Times New Roman"/>
          <w:b/>
          <w:bCs/>
          <w:color w:val="000000"/>
          <w:sz w:val="28"/>
          <w:szCs w:val="28"/>
          <w:lang w:eastAsia="ru-RU"/>
        </w:rPr>
        <w:t>:</w:t>
      </w:r>
    </w:p>
    <w:p w:rsidR="00A122F8" w:rsidRPr="00E078FC"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Начальник отдела безопасности МКУ «Районное управление образования», Кузнецов И.Я. ______________</w:t>
      </w: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p w:rsidR="00A122F8" w:rsidRPr="00E078FC" w:rsidRDefault="00A122F8"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P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E078FC" w:rsidRDefault="00E078FC"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9D082A"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9D082A"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9D082A"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9D082A"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p w:rsidR="009D082A" w:rsidRPr="00E078FC" w:rsidRDefault="009D082A" w:rsidP="00E078FC">
      <w:pPr>
        <w:spacing w:before="150" w:after="150" w:line="240" w:lineRule="auto"/>
        <w:ind w:left="150" w:right="150"/>
        <w:jc w:val="both"/>
        <w:rPr>
          <w:rFonts w:ascii="Times New Roman" w:eastAsia="Times New Roman" w:hAnsi="Times New Roman" w:cs="Times New Roman"/>
          <w:color w:val="000000"/>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
        <w:gridCol w:w="130"/>
        <w:gridCol w:w="130"/>
        <w:gridCol w:w="130"/>
        <w:gridCol w:w="130"/>
        <w:gridCol w:w="145"/>
      </w:tblGrid>
      <w:tr w:rsidR="00A122F8" w:rsidRPr="00E078FC" w:rsidTr="00A122F8">
        <w:trPr>
          <w:tblCellSpacing w:w="15" w:type="dxa"/>
        </w:trPr>
        <w:tc>
          <w:tcPr>
            <w:tcW w:w="0" w:type="auto"/>
            <w:vAlign w:val="center"/>
            <w:hideMark/>
          </w:tcPr>
          <w:p w:rsidR="00A122F8" w:rsidRPr="00E078FC" w:rsidRDefault="00A122F8" w:rsidP="00E078FC">
            <w:pPr>
              <w:spacing w:after="0" w:line="240" w:lineRule="auto"/>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tc>
        <w:tc>
          <w:tcPr>
            <w:tcW w:w="0" w:type="auto"/>
            <w:vAlign w:val="center"/>
            <w:hideMark/>
          </w:tcPr>
          <w:p w:rsidR="00A122F8" w:rsidRPr="00E078FC" w:rsidRDefault="00A122F8" w:rsidP="00E078FC">
            <w:pPr>
              <w:spacing w:after="0" w:line="240" w:lineRule="auto"/>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tc>
        <w:tc>
          <w:tcPr>
            <w:tcW w:w="0" w:type="auto"/>
            <w:vAlign w:val="center"/>
            <w:hideMark/>
          </w:tcPr>
          <w:p w:rsidR="00A122F8" w:rsidRPr="00E078FC" w:rsidRDefault="00A122F8" w:rsidP="00E078FC">
            <w:pPr>
              <w:spacing w:after="0" w:line="240" w:lineRule="auto"/>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tc>
        <w:tc>
          <w:tcPr>
            <w:tcW w:w="0" w:type="auto"/>
            <w:vAlign w:val="center"/>
            <w:hideMark/>
          </w:tcPr>
          <w:p w:rsidR="00A122F8" w:rsidRPr="00E078FC" w:rsidRDefault="00A122F8" w:rsidP="00E078FC">
            <w:pPr>
              <w:spacing w:after="0" w:line="240" w:lineRule="auto"/>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tc>
        <w:tc>
          <w:tcPr>
            <w:tcW w:w="0" w:type="auto"/>
            <w:vAlign w:val="center"/>
            <w:hideMark/>
          </w:tcPr>
          <w:p w:rsidR="00A122F8" w:rsidRPr="00E078FC" w:rsidRDefault="00A122F8" w:rsidP="00E078FC">
            <w:pPr>
              <w:spacing w:after="0" w:line="240" w:lineRule="auto"/>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tc>
        <w:tc>
          <w:tcPr>
            <w:tcW w:w="0" w:type="auto"/>
            <w:vAlign w:val="center"/>
            <w:hideMark/>
          </w:tcPr>
          <w:p w:rsidR="00A122F8" w:rsidRPr="00E078FC" w:rsidRDefault="00A122F8" w:rsidP="00E078FC">
            <w:pPr>
              <w:spacing w:after="0" w:line="240" w:lineRule="auto"/>
              <w:jc w:val="both"/>
              <w:rPr>
                <w:rFonts w:ascii="Times New Roman" w:eastAsia="Times New Roman" w:hAnsi="Times New Roman" w:cs="Times New Roman"/>
                <w:color w:val="000000"/>
                <w:sz w:val="28"/>
                <w:szCs w:val="28"/>
                <w:lang w:eastAsia="ru-RU"/>
              </w:rPr>
            </w:pPr>
            <w:r w:rsidRPr="00E078FC">
              <w:rPr>
                <w:rFonts w:ascii="Times New Roman" w:eastAsia="Times New Roman" w:hAnsi="Times New Roman" w:cs="Times New Roman"/>
                <w:color w:val="000000"/>
                <w:sz w:val="28"/>
                <w:szCs w:val="28"/>
                <w:lang w:eastAsia="ru-RU"/>
              </w:rPr>
              <w:t> </w:t>
            </w:r>
          </w:p>
        </w:tc>
      </w:tr>
    </w:tbl>
    <w:p w:rsidR="003C7F92" w:rsidRPr="00E078FC" w:rsidRDefault="00DB7B0E" w:rsidP="00E078FC">
      <w:pPr>
        <w:jc w:val="both"/>
        <w:rPr>
          <w:rFonts w:ascii="Times New Roman" w:hAnsi="Times New Roman" w:cs="Times New Roman"/>
          <w:sz w:val="28"/>
          <w:szCs w:val="28"/>
        </w:rPr>
      </w:pPr>
    </w:p>
    <w:sectPr w:rsidR="003C7F92" w:rsidRPr="00E078FC" w:rsidSect="0083182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C594F"/>
    <w:multiLevelType w:val="hybridMultilevel"/>
    <w:tmpl w:val="F1CE3488"/>
    <w:lvl w:ilvl="0" w:tplc="974CAC70">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4A"/>
    <w:rsid w:val="00153D79"/>
    <w:rsid w:val="004F64C6"/>
    <w:rsid w:val="0062394A"/>
    <w:rsid w:val="00760059"/>
    <w:rsid w:val="00831827"/>
    <w:rsid w:val="009D082A"/>
    <w:rsid w:val="00A122F8"/>
    <w:rsid w:val="00DB7B0E"/>
    <w:rsid w:val="00E078FC"/>
    <w:rsid w:val="00F15712"/>
    <w:rsid w:val="00FE4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8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8FC"/>
    <w:rPr>
      <w:rFonts w:ascii="Tahoma" w:hAnsi="Tahoma" w:cs="Tahoma"/>
      <w:sz w:val="16"/>
      <w:szCs w:val="16"/>
    </w:rPr>
  </w:style>
  <w:style w:type="paragraph" w:styleId="a5">
    <w:name w:val="Normal (Web)"/>
    <w:basedOn w:val="a"/>
    <w:uiPriority w:val="99"/>
    <w:unhideWhenUsed/>
    <w:rsid w:val="00E078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E078F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E07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8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8FC"/>
    <w:rPr>
      <w:rFonts w:ascii="Tahoma" w:hAnsi="Tahoma" w:cs="Tahoma"/>
      <w:sz w:val="16"/>
      <w:szCs w:val="16"/>
    </w:rPr>
  </w:style>
  <w:style w:type="paragraph" w:styleId="a5">
    <w:name w:val="Normal (Web)"/>
    <w:basedOn w:val="a"/>
    <w:uiPriority w:val="99"/>
    <w:unhideWhenUsed/>
    <w:rsid w:val="00E078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E078F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E07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0051">
      <w:bodyDiv w:val="1"/>
      <w:marLeft w:val="0"/>
      <w:marRight w:val="0"/>
      <w:marTop w:val="0"/>
      <w:marBottom w:val="0"/>
      <w:divBdr>
        <w:top w:val="none" w:sz="0" w:space="0" w:color="auto"/>
        <w:left w:val="none" w:sz="0" w:space="0" w:color="auto"/>
        <w:bottom w:val="none" w:sz="0" w:space="0" w:color="auto"/>
        <w:right w:val="none" w:sz="0" w:space="0" w:color="auto"/>
      </w:divBdr>
      <w:divsChild>
        <w:div w:id="49889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2018-05-18T06:57:00Z</dcterms:created>
  <dcterms:modified xsi:type="dcterms:W3CDTF">2018-05-22T08:15:00Z</dcterms:modified>
</cp:coreProperties>
</file>